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E" w:rsidRDefault="005D201E">
      <w:r w:rsidRPr="005D201E">
        <w:drawing>
          <wp:inline distT="0" distB="0" distL="0" distR="0">
            <wp:extent cx="5619750" cy="4324350"/>
            <wp:effectExtent l="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0" cy="3929090"/>
                      <a:chOff x="1785918" y="500042"/>
                      <a:chExt cx="5715040" cy="3929090"/>
                    </a:xfrm>
                  </a:grpSpPr>
                  <a:grpSp>
                    <a:nvGrpSpPr>
                      <a:cNvPr id="24" name="组合 23"/>
                      <a:cNvGrpSpPr/>
                    </a:nvGrpSpPr>
                    <a:grpSpPr>
                      <a:xfrm>
                        <a:off x="1785918" y="500042"/>
                        <a:ext cx="5715040" cy="3929090"/>
                        <a:chOff x="1785918" y="500042"/>
                        <a:chExt cx="5715040" cy="3929090"/>
                      </a:xfrm>
                    </a:grpSpPr>
                    <a:sp>
                      <a:nvSpPr>
                        <a:cNvPr id="4" name="矩形 3"/>
                        <a:cNvSpPr/>
                      </a:nvSpPr>
                      <a:spPr>
                        <a:xfrm>
                          <a:off x="1928794" y="1214422"/>
                          <a:ext cx="1714512" cy="6286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400" b="1" dirty="0" smtClean="0">
                                <a:solidFill>
                                  <a:schemeClr val="tx1"/>
                                </a:solidFill>
                              </a:rPr>
                              <a:t>机构办收到文件资料</a:t>
                            </a:r>
                            <a:endParaRPr lang="zh-CN" altLang="en-US" sz="1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下箭头 4"/>
                        <a:cNvSpPr/>
                      </a:nvSpPr>
                      <a:spPr>
                        <a:xfrm>
                          <a:off x="2714612" y="1928802"/>
                          <a:ext cx="285752" cy="428628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流程图: 决策 11"/>
                        <a:cNvSpPr/>
                      </a:nvSpPr>
                      <a:spPr>
                        <a:xfrm>
                          <a:off x="2071670" y="2428868"/>
                          <a:ext cx="1500198" cy="785818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600" b="1" dirty="0" smtClean="0">
                                <a:solidFill>
                                  <a:schemeClr val="tx1"/>
                                </a:solidFill>
                              </a:rPr>
                              <a:t>预审</a:t>
                            </a:r>
                            <a:endParaRPr lang="zh-CN" altLang="en-US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矩形 12"/>
                        <a:cNvSpPr/>
                      </a:nvSpPr>
                      <a:spPr>
                        <a:xfrm>
                          <a:off x="2000232" y="3786190"/>
                          <a:ext cx="1714512" cy="6286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b="1" dirty="0" smtClean="0">
                                <a:solidFill>
                                  <a:schemeClr val="tx1"/>
                                </a:solidFill>
                              </a:rPr>
                              <a:t>机构办将资料递交伦理委员会审查</a:t>
                            </a:r>
                            <a:endParaRPr lang="zh-CN" altLang="en-US" sz="1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下箭头 13"/>
                        <a:cNvSpPr/>
                      </a:nvSpPr>
                      <a:spPr>
                        <a:xfrm>
                          <a:off x="2714612" y="3286124"/>
                          <a:ext cx="285752" cy="428628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右箭头 14"/>
                        <a:cNvSpPr/>
                      </a:nvSpPr>
                      <a:spPr>
                        <a:xfrm>
                          <a:off x="3857620" y="3929066"/>
                          <a:ext cx="642942" cy="285752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矩形 15"/>
                        <a:cNvSpPr/>
                      </a:nvSpPr>
                      <a:spPr>
                        <a:xfrm>
                          <a:off x="4572000" y="3786190"/>
                          <a:ext cx="928694" cy="6429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400" b="1" dirty="0" smtClean="0">
                                <a:solidFill>
                                  <a:schemeClr val="tx1"/>
                                </a:solidFill>
                              </a:rPr>
                              <a:t>协议签署</a:t>
                            </a:r>
                            <a:endParaRPr lang="zh-CN" altLang="en-US" sz="1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右箭头 17"/>
                        <a:cNvSpPr/>
                      </a:nvSpPr>
                      <a:spPr>
                        <a:xfrm>
                          <a:off x="5572132" y="2643182"/>
                          <a:ext cx="500066" cy="285752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椭圆形标注 21"/>
                        <a:cNvSpPr/>
                      </a:nvSpPr>
                      <a:spPr>
                        <a:xfrm>
                          <a:off x="3643306" y="3357562"/>
                          <a:ext cx="1000132" cy="428628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900" b="1" dirty="0" smtClean="0">
                                <a:solidFill>
                                  <a:schemeClr val="tx1"/>
                                </a:solidFill>
                              </a:rPr>
                              <a:t>取得伦理批件</a:t>
                            </a:r>
                            <a:endParaRPr lang="zh-CN" altLang="en-US" sz="9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矩形 22"/>
                        <a:cNvSpPr/>
                      </a:nvSpPr>
                      <a:spPr>
                        <a:xfrm>
                          <a:off x="4500562" y="2500306"/>
                          <a:ext cx="1000132" cy="6286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400" b="1" dirty="0" smtClean="0">
                                <a:solidFill>
                                  <a:schemeClr val="tx1"/>
                                </a:solidFill>
                              </a:rPr>
                              <a:t>试验启动</a:t>
                            </a:r>
                            <a:endParaRPr lang="zh-CN" altLang="en-US" sz="1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矩形 24"/>
                        <a:cNvSpPr/>
                      </a:nvSpPr>
                      <a:spPr>
                        <a:xfrm>
                          <a:off x="4500562" y="1214422"/>
                          <a:ext cx="1000132" cy="6286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400" b="1" dirty="0" smtClean="0">
                                <a:solidFill>
                                  <a:schemeClr val="tx1"/>
                                </a:solidFill>
                              </a:rPr>
                              <a:t>结题审核</a:t>
                            </a:r>
                            <a:endParaRPr lang="zh-CN" altLang="en-US" sz="1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矩形 30"/>
                        <a:cNvSpPr/>
                      </a:nvSpPr>
                      <a:spPr>
                        <a:xfrm>
                          <a:off x="6500826" y="2500306"/>
                          <a:ext cx="1000132" cy="6286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400" b="1" dirty="0" smtClean="0">
                                <a:solidFill>
                                  <a:schemeClr val="tx1"/>
                                </a:solidFill>
                              </a:rPr>
                              <a:t>药物接收审核</a:t>
                            </a:r>
                            <a:endParaRPr lang="zh-CN" altLang="en-US" sz="1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矩形 31"/>
                        <a:cNvSpPr/>
                      </a:nvSpPr>
                      <a:spPr>
                        <a:xfrm>
                          <a:off x="6500826" y="3500438"/>
                          <a:ext cx="1000132" cy="6286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400" b="1" dirty="0" smtClean="0">
                                <a:solidFill>
                                  <a:schemeClr val="tx1"/>
                                </a:solidFill>
                              </a:rPr>
                              <a:t>中期检查</a:t>
                            </a:r>
                            <a:endParaRPr lang="zh-CN" altLang="en-US" sz="1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上箭头 33"/>
                        <a:cNvSpPr/>
                      </a:nvSpPr>
                      <a:spPr>
                        <a:xfrm>
                          <a:off x="4857752" y="3214686"/>
                          <a:ext cx="285752" cy="500066"/>
                        </a:xfrm>
                        <a:prstGeom prst="up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上箭头 39"/>
                        <a:cNvSpPr/>
                      </a:nvSpPr>
                      <a:spPr>
                        <a:xfrm>
                          <a:off x="4857752" y="1928802"/>
                          <a:ext cx="285752" cy="500066"/>
                        </a:xfrm>
                        <a:prstGeom prst="up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TextBox 40"/>
                        <a:cNvSpPr txBox="1"/>
                      </a:nvSpPr>
                      <a:spPr>
                        <a:xfrm>
                          <a:off x="5929322" y="1500174"/>
                          <a:ext cx="357190" cy="156966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9600" dirty="0" smtClean="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rPr>
                              <a:t>[</a:t>
                            </a:r>
                            <a:endParaRPr lang="zh-CN" altLang="en-US" sz="9600" dirty="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1785918" y="500042"/>
                          <a:ext cx="204414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b="1" dirty="0" smtClean="0"/>
                              <a:t>机构办工作流程：</a:t>
                            </a:r>
                            <a:endParaRPr lang="zh-CN" alt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矩形 19"/>
                        <a:cNvSpPr/>
                      </a:nvSpPr>
                      <a:spPr>
                        <a:xfrm>
                          <a:off x="6500826" y="1571612"/>
                          <a:ext cx="1000132" cy="6286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400" b="1" dirty="0" smtClean="0">
                                <a:solidFill>
                                  <a:schemeClr val="tx1"/>
                                </a:solidFill>
                              </a:rPr>
                              <a:t>启动培训</a:t>
                            </a:r>
                            <a:endParaRPr lang="zh-CN" altLang="en-US" sz="1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5929322" y="2428868"/>
                          <a:ext cx="357190" cy="156966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9600" dirty="0" smtClean="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rPr>
                              <a:t>[</a:t>
                            </a:r>
                            <a:endParaRPr lang="zh-CN" altLang="en-US" sz="9600" dirty="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293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1E" w:rsidRDefault="00293A1E" w:rsidP="005D201E">
      <w:r>
        <w:separator/>
      </w:r>
    </w:p>
  </w:endnote>
  <w:endnote w:type="continuationSeparator" w:id="1">
    <w:p w:rsidR="00293A1E" w:rsidRDefault="00293A1E" w:rsidP="005D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1E" w:rsidRDefault="00293A1E" w:rsidP="005D201E">
      <w:r>
        <w:separator/>
      </w:r>
    </w:p>
  </w:footnote>
  <w:footnote w:type="continuationSeparator" w:id="1">
    <w:p w:rsidR="00293A1E" w:rsidRDefault="00293A1E" w:rsidP="005D2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01E"/>
    <w:rsid w:val="00293A1E"/>
    <w:rsid w:val="005D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0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华山GCP</dc:creator>
  <cp:keywords/>
  <dc:description/>
  <cp:lastModifiedBy>华山GCP</cp:lastModifiedBy>
  <cp:revision>2</cp:revision>
  <dcterms:created xsi:type="dcterms:W3CDTF">2014-10-21T07:46:00Z</dcterms:created>
  <dcterms:modified xsi:type="dcterms:W3CDTF">2014-10-21T07:47:00Z</dcterms:modified>
</cp:coreProperties>
</file>